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0C" w:rsidRPr="00D62463" w:rsidRDefault="00CF180C" w:rsidP="00D62463">
      <w:pPr>
        <w:spacing w:after="0" w:line="240" w:lineRule="auto"/>
        <w:jc w:val="center"/>
      </w:pPr>
      <w:r w:rsidRPr="00D62463">
        <w:t>IN THE HIGH COURT OF BOMBAY</w:t>
      </w:r>
    </w:p>
    <w:p w:rsidR="00CF180C" w:rsidRPr="00D62463" w:rsidRDefault="00CF180C" w:rsidP="00D62463">
      <w:pPr>
        <w:spacing w:after="0" w:line="240" w:lineRule="auto"/>
        <w:jc w:val="center"/>
      </w:pPr>
      <w:r w:rsidRPr="00D62463">
        <w:t>Writ Petition No.1557 of 2016</w:t>
      </w:r>
    </w:p>
    <w:p w:rsidR="00CF180C" w:rsidRPr="00A30164" w:rsidRDefault="00CF180C" w:rsidP="00D62463">
      <w:pPr>
        <w:spacing w:after="0" w:line="240" w:lineRule="auto"/>
        <w:jc w:val="center"/>
        <w:rPr>
          <w:b/>
        </w:rPr>
      </w:pPr>
      <w:r w:rsidRPr="00A30164">
        <w:rPr>
          <w:b/>
        </w:rPr>
        <w:t>M/s VENTURA TEXTILES LTD</w:t>
      </w:r>
    </w:p>
    <w:p w:rsidR="00CF180C" w:rsidRPr="00A30164" w:rsidRDefault="00CF180C" w:rsidP="00D62463">
      <w:pPr>
        <w:spacing w:after="0" w:line="240" w:lineRule="auto"/>
        <w:jc w:val="center"/>
        <w:rPr>
          <w:b/>
        </w:rPr>
      </w:pPr>
      <w:r w:rsidRPr="00A30164">
        <w:rPr>
          <w:b/>
        </w:rPr>
        <w:t>Vs</w:t>
      </w:r>
    </w:p>
    <w:p w:rsidR="00CF180C" w:rsidRPr="00A30164" w:rsidRDefault="00CF180C" w:rsidP="00D62463">
      <w:pPr>
        <w:spacing w:after="0" w:line="240" w:lineRule="auto"/>
        <w:jc w:val="center"/>
        <w:rPr>
          <w:b/>
        </w:rPr>
      </w:pPr>
      <w:r w:rsidRPr="00A30164">
        <w:rPr>
          <w:b/>
        </w:rPr>
        <w:t>INCOME TAX OFFICER</w:t>
      </w:r>
      <w:r w:rsidR="00D62463" w:rsidRPr="00A30164">
        <w:rPr>
          <w:b/>
        </w:rPr>
        <w:t xml:space="preserve">- </w:t>
      </w:r>
      <w:r w:rsidRPr="00A30164">
        <w:rPr>
          <w:b/>
        </w:rPr>
        <w:t>11(3)(3), MUMBAI</w:t>
      </w:r>
    </w:p>
    <w:p w:rsidR="00CF180C" w:rsidRPr="00D62463" w:rsidRDefault="00CF180C" w:rsidP="00D62463">
      <w:pPr>
        <w:spacing w:after="0" w:line="240" w:lineRule="auto"/>
        <w:jc w:val="center"/>
      </w:pPr>
      <w:r w:rsidRPr="00D62463">
        <w:t>M S Sanklecha &amp; A K Menon, JJ</w:t>
      </w:r>
    </w:p>
    <w:p w:rsidR="00CF180C" w:rsidRPr="00D62463" w:rsidRDefault="00CF180C" w:rsidP="00D62463">
      <w:pPr>
        <w:spacing w:after="0" w:line="240" w:lineRule="auto"/>
        <w:jc w:val="center"/>
      </w:pPr>
      <w:r w:rsidRPr="00D62463">
        <w:t>Dated: July 14, 2016</w:t>
      </w:r>
    </w:p>
    <w:p w:rsidR="00CF180C" w:rsidRPr="00D62463" w:rsidRDefault="00CF180C" w:rsidP="00D62463">
      <w:pPr>
        <w:jc w:val="center"/>
      </w:pPr>
      <w:r w:rsidRPr="00D62463">
        <w:t>Appellants Rep by: Mr Pankaj Toprani a/w Ms Krupa Toprani</w:t>
      </w:r>
      <w:r w:rsidRPr="00D62463">
        <w:br/>
        <w:t>Respondent Rep by: None</w:t>
      </w:r>
    </w:p>
    <w:p w:rsidR="00CF180C" w:rsidRDefault="00CF180C" w:rsidP="00D62463">
      <w:pPr>
        <w:pStyle w:val="NormalWeb"/>
        <w:jc w:val="both"/>
      </w:pPr>
      <w:r>
        <w:rPr>
          <w:rStyle w:val="Strong"/>
          <w:rFonts w:ascii="Verdana" w:hAnsi="Verdana"/>
          <w:sz w:val="20"/>
          <w:szCs w:val="20"/>
        </w:rPr>
        <w:t>JUDGEMENT</w:t>
      </w:r>
    </w:p>
    <w:p w:rsidR="00CF180C" w:rsidRPr="00D62463" w:rsidRDefault="00CF180C" w:rsidP="00D62463">
      <w:pPr>
        <w:jc w:val="both"/>
      </w:pPr>
      <w:r w:rsidRPr="00D62463">
        <w:t xml:space="preserve">1. Rule. </w:t>
      </w:r>
    </w:p>
    <w:p w:rsidR="00CF180C" w:rsidRPr="00D62463" w:rsidRDefault="00CF180C" w:rsidP="00D62463">
      <w:pPr>
        <w:jc w:val="both"/>
      </w:pPr>
      <w:r w:rsidRPr="00D62463">
        <w:t xml:space="preserve">2. None appears for the respondent Revenue. On 7th July, 2016 also none had appeared for respondent Revenue inspite of notice by the petitioner. The petitioner has already filed an affidavit of service of having served the petition in terms of the undertaking given on 7th July, 2016. </w:t>
      </w:r>
    </w:p>
    <w:p w:rsidR="00CF180C" w:rsidRPr="00D62463" w:rsidRDefault="00CF180C" w:rsidP="00D62463">
      <w:pPr>
        <w:jc w:val="both"/>
      </w:pPr>
      <w:r w:rsidRPr="00D62463">
        <w:t xml:space="preserve">3. On 7th July, 2016 we recorded the fact that the petitioner's challenge inter alia was to the attachment of the petitioners' bank account by communication dated 28th June, 2016 addressed to the Branch Manager, Corporation Bank, Andheri (E), Mumbai. This even when the petitioner's application for stay of demand under Section 226(3) of the Income Tax Act, 1961 (the Act) was pending disposal before the Authorities under the Act. Prima-facie, we were satisfied with the contention of the petitioner however, as none appeared on behalf of the respondent Revenue, the petition was adjourned to 13th July, 2016. It was on board yesterday and did not reach. Yesterday's balance board was notified for today. However, our order dated 7th July, 2016 only restrained the respondent Revenue from acting further upon the attachment Notice dated 28th June, 2016 although the attachment itself was not disturbed. The petitioner were directed to communicate a copy of this order to the respondent Revenue. </w:t>
      </w:r>
    </w:p>
    <w:p w:rsidR="00CF180C" w:rsidRPr="00D62463" w:rsidRDefault="00CF180C" w:rsidP="00D62463">
      <w:pPr>
        <w:jc w:val="both"/>
      </w:pPr>
      <w:r w:rsidRPr="00D62463">
        <w:t xml:space="preserve">4. Mr. Toprani, learned Counsel appearing on behalf of the petitioner states that on 12th July, 2016, the copy of the Court's order dated 7th July, 2016 was served upon the respondent Revenue. Mr. Toprani undertakes to file affidavit of service to that effect on or before 18th July, 2016. </w:t>
      </w:r>
    </w:p>
    <w:p w:rsidR="00CF180C" w:rsidRPr="00D62463" w:rsidRDefault="00CF180C" w:rsidP="00D62463">
      <w:pPr>
        <w:jc w:val="both"/>
      </w:pPr>
      <w:r w:rsidRPr="00D62463">
        <w:t>5. On 28th March, 2016, the Assessing Officer passed the Assessment Order under Section 143(3) of the Act relating to A.Y. 2013-2014. Being aggrieved by the order dated 28th March, 2016, the petitioner filed an appeal on 15th April, 2016 before the Commissioner of Income Tax (Appeal) [CIT(A)]. On 15th April, 2016 itself, the petitioner filed an application with the Assessing Officer in terms of Section 220(6) of the Act requesting that the petitioner not be treated as an assessee in default till the disposal of its appeal by the CIT(Appeal). On 2nd June, 2016 the Assessing Officer in effect, rejected the petitioner's application for stay directing the petitioner to deposit in terms of the CBDT Circular dated 29th February, 2016 i.e. 15% of the disputed demand for stay of the balance demand. The order dated 2nd June, 2016 of the Assessing Officer, contains no discussion with regard to the petitioners' case and does not meet the parameters laid down by this Court in KEC International Ltd. Vs. B.R. Balkrishnana &amp; Ors. 251 ITR 158.</w:t>
      </w:r>
    </w:p>
    <w:p w:rsidR="00CF180C" w:rsidRPr="00D62463" w:rsidRDefault="00CF180C" w:rsidP="00D62463">
      <w:pPr>
        <w:jc w:val="both"/>
      </w:pPr>
      <w:r w:rsidRPr="00D62463">
        <w:t xml:space="preserve">5. The petitioner made an application for stay to the Commissioner of Income Tax seeking a Review of the order dated 2nd June, 2016 passed by the Assessing Officer. The Commissioner of Income Tax has </w:t>
      </w:r>
      <w:r w:rsidRPr="00D62463">
        <w:lastRenderedPageBreak/>
        <w:t>not yet disposed of the petitioners' application dated 7th June, 2016 seeking a stay in terms of Section 220(6) of the Act. However, pending disposal of the petitioner's stay application, the Assessing Officer by an order dated 28th June, 2016 passed under Section 226(3) of the Act has attached the petitioners' bank account. We are of the view that when the petitioners' application for stay under Section 220(6) of the Act is pending disposal before the Authorities under the Act, no coercive proceedings should be taken till its disposal. Taking coercive proceedings when an application for stay under Section 220(6) of the Act is pending would make the Section redundant. The Revenue is free to take action for recovery only after disposal of the application for stay adverse to the assessee.</w:t>
      </w:r>
    </w:p>
    <w:p w:rsidR="00CF180C" w:rsidRPr="00D62463" w:rsidRDefault="00CF180C" w:rsidP="00D62463">
      <w:pPr>
        <w:jc w:val="both"/>
      </w:pPr>
      <w:r w:rsidRPr="00D62463">
        <w:t>6. In the above view, by way of an interim order, we vacate the attachment Notice dated 28th June, 2016 made by the Assessing Officer upon the petitioners bankers.</w:t>
      </w:r>
    </w:p>
    <w:p w:rsidR="00042FD2" w:rsidRPr="00D62463" w:rsidRDefault="00CF180C" w:rsidP="00D62463">
      <w:pPr>
        <w:jc w:val="both"/>
      </w:pPr>
      <w:r w:rsidRPr="00D62463">
        <w:t>Petition expedited. Liberty to mention.</w:t>
      </w:r>
    </w:p>
    <w:sectPr w:rsidR="00042FD2" w:rsidRPr="00D62463" w:rsidSect="00D62463">
      <w:footerReference w:type="default" r:id="rId6"/>
      <w:pgSz w:w="12240" w:h="15840"/>
      <w:pgMar w:top="709"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618" w:rsidRDefault="00951618" w:rsidP="007F62E6">
      <w:pPr>
        <w:spacing w:after="0" w:line="240" w:lineRule="auto"/>
      </w:pPr>
      <w:r>
        <w:separator/>
      </w:r>
    </w:p>
  </w:endnote>
  <w:endnote w:type="continuationSeparator" w:id="1">
    <w:p w:rsidR="00951618" w:rsidRDefault="00951618" w:rsidP="007F6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6" w:rsidRPr="007F62E6" w:rsidRDefault="007F62E6" w:rsidP="007F62E6">
    <w:pPr>
      <w:pStyle w:val="Footer"/>
      <w:jc w:val="center"/>
      <w:rPr>
        <w:b/>
        <w:color w:val="002060"/>
      </w:rPr>
    </w:pPr>
    <w:r w:rsidRPr="007F62E6">
      <w:rPr>
        <w:b/>
        <w:color w:val="002060"/>
      </w:rPr>
      <w:t>http://taxguru.in/</w:t>
    </w:r>
  </w:p>
  <w:p w:rsidR="007F62E6" w:rsidRDefault="007F6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618" w:rsidRDefault="00951618" w:rsidP="007F62E6">
      <w:pPr>
        <w:spacing w:after="0" w:line="240" w:lineRule="auto"/>
      </w:pPr>
      <w:r>
        <w:separator/>
      </w:r>
    </w:p>
  </w:footnote>
  <w:footnote w:type="continuationSeparator" w:id="1">
    <w:p w:rsidR="00951618" w:rsidRDefault="00951618" w:rsidP="007F62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CF180C"/>
    <w:rsid w:val="00225324"/>
    <w:rsid w:val="00290485"/>
    <w:rsid w:val="00330691"/>
    <w:rsid w:val="006F6FAE"/>
    <w:rsid w:val="007F62E6"/>
    <w:rsid w:val="00951618"/>
    <w:rsid w:val="00A30164"/>
    <w:rsid w:val="00CF180C"/>
    <w:rsid w:val="00D62463"/>
    <w:rsid w:val="00F00C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80C"/>
    <w:rPr>
      <w:b/>
      <w:bCs/>
    </w:rPr>
  </w:style>
  <w:style w:type="character" w:styleId="Emphasis">
    <w:name w:val="Emphasis"/>
    <w:basedOn w:val="DefaultParagraphFont"/>
    <w:uiPriority w:val="20"/>
    <w:qFormat/>
    <w:rsid w:val="00CF180C"/>
    <w:rPr>
      <w:i/>
      <w:iCs/>
    </w:rPr>
  </w:style>
  <w:style w:type="character" w:styleId="Hyperlink">
    <w:name w:val="Hyperlink"/>
    <w:basedOn w:val="DefaultParagraphFont"/>
    <w:uiPriority w:val="99"/>
    <w:semiHidden/>
    <w:unhideWhenUsed/>
    <w:rsid w:val="00CF180C"/>
    <w:rPr>
      <w:color w:val="0000FF"/>
      <w:u w:val="single"/>
    </w:rPr>
  </w:style>
  <w:style w:type="paragraph" w:styleId="Header">
    <w:name w:val="header"/>
    <w:basedOn w:val="Normal"/>
    <w:link w:val="HeaderChar"/>
    <w:uiPriority w:val="99"/>
    <w:semiHidden/>
    <w:unhideWhenUsed/>
    <w:rsid w:val="007F62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62E6"/>
  </w:style>
  <w:style w:type="paragraph" w:styleId="Footer">
    <w:name w:val="footer"/>
    <w:basedOn w:val="Normal"/>
    <w:link w:val="FooterChar"/>
    <w:uiPriority w:val="99"/>
    <w:unhideWhenUsed/>
    <w:rsid w:val="007F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2E6"/>
  </w:style>
  <w:style w:type="paragraph" w:styleId="BalloonText">
    <w:name w:val="Balloon Text"/>
    <w:basedOn w:val="Normal"/>
    <w:link w:val="BalloonTextChar"/>
    <w:uiPriority w:val="99"/>
    <w:semiHidden/>
    <w:unhideWhenUsed/>
    <w:rsid w:val="007F6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1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haribabu</dc:creator>
  <cp:lastModifiedBy>Windows User</cp:lastModifiedBy>
  <cp:revision>4</cp:revision>
  <dcterms:created xsi:type="dcterms:W3CDTF">2016-07-25T09:24:00Z</dcterms:created>
  <dcterms:modified xsi:type="dcterms:W3CDTF">2016-07-26T09:20:00Z</dcterms:modified>
</cp:coreProperties>
</file>